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21" w:rsidRPr="0075090D" w:rsidRDefault="001B073C" w:rsidP="001B073C">
      <w:pPr>
        <w:spacing w:after="0"/>
        <w:jc w:val="center"/>
        <w:rPr>
          <w:b/>
          <w:sz w:val="44"/>
          <w:szCs w:val="44"/>
        </w:rPr>
      </w:pPr>
      <w:r w:rsidRPr="0075090D">
        <w:rPr>
          <w:b/>
          <w:sz w:val="44"/>
          <w:szCs w:val="44"/>
        </w:rPr>
        <w:t>SOISY-ETIOLLES BRIDGE CLUB</w:t>
      </w:r>
    </w:p>
    <w:p w:rsidR="00FD0E21" w:rsidRPr="009338DF" w:rsidRDefault="00FD0E21" w:rsidP="00FD0E21">
      <w:pPr>
        <w:spacing w:after="0"/>
        <w:rPr>
          <w:sz w:val="16"/>
        </w:rPr>
      </w:pPr>
    </w:p>
    <w:p w:rsidR="00FD0E21" w:rsidRPr="00446DE7" w:rsidRDefault="00FD0E21" w:rsidP="001B073C">
      <w:pPr>
        <w:spacing w:after="0"/>
        <w:jc w:val="center"/>
        <w:rPr>
          <w:b/>
          <w:sz w:val="36"/>
          <w:szCs w:val="32"/>
        </w:rPr>
      </w:pPr>
      <w:r w:rsidRPr="00446DE7">
        <w:rPr>
          <w:b/>
          <w:sz w:val="36"/>
          <w:szCs w:val="32"/>
        </w:rPr>
        <w:t xml:space="preserve">Georges Paret, Maître-Assistant FFB, </w:t>
      </w:r>
      <w:r w:rsidRPr="00446DE7">
        <w:rPr>
          <w:b/>
          <w:sz w:val="36"/>
          <w:szCs w:val="32"/>
        </w:rPr>
        <w:t>propose</w:t>
      </w:r>
      <w:r w:rsidR="0075090D" w:rsidRPr="00446DE7">
        <w:rPr>
          <w:b/>
          <w:sz w:val="36"/>
          <w:szCs w:val="32"/>
        </w:rPr>
        <w:t xml:space="preserve">, </w:t>
      </w:r>
      <w:r w:rsidR="0075090D" w:rsidRPr="00446DE7">
        <w:rPr>
          <w:b/>
          <w:sz w:val="36"/>
          <w:szCs w:val="32"/>
        </w:rPr>
        <w:t>le vendredi à partir du 21 septembre</w:t>
      </w:r>
      <w:r w:rsidR="0075090D" w:rsidRPr="00446DE7">
        <w:rPr>
          <w:b/>
          <w:sz w:val="36"/>
          <w:szCs w:val="32"/>
        </w:rPr>
        <w:t>, 14 h</w:t>
      </w:r>
    </w:p>
    <w:p w:rsidR="0075090D" w:rsidRPr="001B073C" w:rsidRDefault="0075090D" w:rsidP="00FD0E21">
      <w:pPr>
        <w:spacing w:after="0"/>
        <w:rPr>
          <w:b/>
          <w:sz w:val="32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06"/>
      </w:tblGrid>
      <w:tr w:rsidR="0075090D" w:rsidRPr="0075090D" w:rsidTr="0075090D">
        <w:trPr>
          <w:trHeight w:val="1134"/>
          <w:jc w:val="center"/>
        </w:trPr>
        <w:tc>
          <w:tcPr>
            <w:tcW w:w="13606" w:type="dxa"/>
            <w:vAlign w:val="center"/>
          </w:tcPr>
          <w:p w:rsidR="0075090D" w:rsidRPr="00446DE7" w:rsidRDefault="00A36466" w:rsidP="0075090D">
            <w:pPr>
              <w:jc w:val="center"/>
              <w:rPr>
                <w:color w:val="0070C0"/>
                <w:sz w:val="72"/>
                <w:szCs w:val="72"/>
              </w:rPr>
            </w:pPr>
            <w:r w:rsidRPr="00446DE7">
              <w:rPr>
                <w:b/>
                <w:color w:val="0070C0"/>
                <w:sz w:val="72"/>
                <w:szCs w:val="72"/>
              </w:rPr>
              <w:t xml:space="preserve">Un </w:t>
            </w:r>
            <w:r w:rsidR="0075090D" w:rsidRPr="00446DE7">
              <w:rPr>
                <w:b/>
                <w:color w:val="0070C0"/>
                <w:sz w:val="72"/>
                <w:szCs w:val="72"/>
              </w:rPr>
              <w:t>tournoi commenté « pédagogiquement » niveau perfectionnement</w:t>
            </w:r>
          </w:p>
        </w:tc>
      </w:tr>
    </w:tbl>
    <w:p w:rsidR="0075090D" w:rsidRPr="001B073C" w:rsidRDefault="0075090D" w:rsidP="0075090D">
      <w:pPr>
        <w:spacing w:after="0"/>
        <w:rPr>
          <w:sz w:val="32"/>
          <w:szCs w:val="36"/>
        </w:rPr>
      </w:pPr>
    </w:p>
    <w:p w:rsidR="001B073C" w:rsidRPr="001B073C" w:rsidRDefault="001B073C" w:rsidP="001B073C">
      <w:pPr>
        <w:spacing w:after="0"/>
        <w:jc w:val="center"/>
        <w:rPr>
          <w:b/>
          <w:color w:val="00B050"/>
          <w:sz w:val="56"/>
          <w:szCs w:val="44"/>
        </w:rPr>
      </w:pPr>
      <w:r w:rsidRPr="001B073C">
        <w:rPr>
          <w:b/>
          <w:sz w:val="56"/>
          <w:szCs w:val="44"/>
        </w:rPr>
        <w:sym w:font="Symbol" w:char="F0AA"/>
      </w:r>
      <w:r w:rsidRPr="001B073C">
        <w:rPr>
          <w:b/>
          <w:color w:val="FF0000"/>
          <w:sz w:val="56"/>
          <w:szCs w:val="44"/>
        </w:rPr>
        <w:sym w:font="Symbol" w:char="F0A9"/>
      </w:r>
      <w:r w:rsidRPr="001B073C">
        <w:rPr>
          <w:b/>
          <w:color w:val="FFC000"/>
          <w:sz w:val="56"/>
          <w:szCs w:val="44"/>
        </w:rPr>
        <w:sym w:font="Symbol" w:char="F0A8"/>
      </w:r>
      <w:r w:rsidRPr="001B073C">
        <w:rPr>
          <w:b/>
          <w:color w:val="00B050"/>
          <w:sz w:val="56"/>
          <w:szCs w:val="44"/>
        </w:rPr>
        <w:sym w:font="Symbol" w:char="F0A7"/>
      </w:r>
    </w:p>
    <w:p w:rsidR="0075090D" w:rsidRDefault="0075090D" w:rsidP="0075090D">
      <w:pPr>
        <w:spacing w:after="0"/>
        <w:rPr>
          <w:b/>
          <w:sz w:val="32"/>
          <w:szCs w:val="36"/>
        </w:rPr>
      </w:pPr>
      <w:r w:rsidRPr="00A36466">
        <w:rPr>
          <w:b/>
          <w:sz w:val="32"/>
          <w:szCs w:val="36"/>
        </w:rPr>
        <w:t>Organisation</w:t>
      </w:r>
    </w:p>
    <w:p w:rsidR="001B073C" w:rsidRPr="00A36466" w:rsidRDefault="001B073C" w:rsidP="001B073C">
      <w:pPr>
        <w:spacing w:after="0"/>
        <w:rPr>
          <w:sz w:val="28"/>
          <w:szCs w:val="28"/>
        </w:rPr>
      </w:pPr>
      <w:r w:rsidRPr="00A36466">
        <w:rPr>
          <w:sz w:val="28"/>
          <w:szCs w:val="28"/>
        </w:rPr>
        <w:t>C</w:t>
      </w:r>
      <w:r>
        <w:rPr>
          <w:sz w:val="28"/>
          <w:szCs w:val="28"/>
        </w:rPr>
        <w:t>’est</w:t>
      </w:r>
      <w:r w:rsidRPr="00A36466">
        <w:rPr>
          <w:sz w:val="28"/>
          <w:szCs w:val="28"/>
        </w:rPr>
        <w:t xml:space="preserve"> un tournoi court (18 donnes), donnant lieu à l’attribution de PE, en tournoi de régularité.</w:t>
      </w:r>
    </w:p>
    <w:p w:rsidR="001B073C" w:rsidRDefault="001B073C" w:rsidP="001B0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Chaque séance est centrée sur un </w:t>
      </w:r>
      <w:r w:rsidRPr="00446DE7">
        <w:rPr>
          <w:b/>
          <w:sz w:val="28"/>
          <w:szCs w:val="28"/>
        </w:rPr>
        <w:t>thème d’enchères, référant au SEF</w:t>
      </w:r>
    </w:p>
    <w:p w:rsidR="001B073C" w:rsidRDefault="001B073C" w:rsidP="001B0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 commentaire </w:t>
      </w:r>
      <w:r w:rsidRPr="00A36466">
        <w:rPr>
          <w:sz w:val="28"/>
          <w:szCs w:val="28"/>
        </w:rPr>
        <w:t>développ</w:t>
      </w:r>
      <w:r>
        <w:rPr>
          <w:sz w:val="28"/>
          <w:szCs w:val="28"/>
        </w:rPr>
        <w:t>e</w:t>
      </w:r>
      <w:r w:rsidRPr="00A36466">
        <w:rPr>
          <w:sz w:val="28"/>
          <w:szCs w:val="28"/>
        </w:rPr>
        <w:t xml:space="preserve"> et argument</w:t>
      </w:r>
      <w:r>
        <w:rPr>
          <w:sz w:val="28"/>
          <w:szCs w:val="28"/>
        </w:rPr>
        <w:t>e</w:t>
      </w:r>
      <w:r w:rsidRPr="00A36466">
        <w:rPr>
          <w:sz w:val="28"/>
          <w:szCs w:val="28"/>
        </w:rPr>
        <w:t xml:space="preserve"> les choix qu’il fallait faire, tant à</w:t>
      </w:r>
      <w:r>
        <w:rPr>
          <w:sz w:val="28"/>
          <w:szCs w:val="28"/>
        </w:rPr>
        <w:t xml:space="preserve"> l’</w:t>
      </w:r>
      <w:r w:rsidRPr="00446DE7">
        <w:rPr>
          <w:b/>
          <w:sz w:val="28"/>
          <w:szCs w:val="28"/>
        </w:rPr>
        <w:t>enchère</w:t>
      </w:r>
      <w:r w:rsidRPr="00A36466">
        <w:rPr>
          <w:sz w:val="28"/>
          <w:szCs w:val="28"/>
        </w:rPr>
        <w:t xml:space="preserve"> qu’au </w:t>
      </w:r>
      <w:r w:rsidRPr="00446DE7">
        <w:rPr>
          <w:b/>
          <w:sz w:val="28"/>
          <w:szCs w:val="28"/>
        </w:rPr>
        <w:t>jeu de la carte (déclarant et défense</w:t>
      </w:r>
      <w:r>
        <w:rPr>
          <w:sz w:val="28"/>
          <w:szCs w:val="28"/>
        </w:rPr>
        <w:t xml:space="preserve">), on en </w:t>
      </w:r>
      <w:r w:rsidRPr="00A36466">
        <w:rPr>
          <w:sz w:val="28"/>
          <w:szCs w:val="28"/>
        </w:rPr>
        <w:t>prend connaissance « </w:t>
      </w:r>
      <w:r w:rsidRPr="00446DE7">
        <w:rPr>
          <w:b/>
          <w:sz w:val="28"/>
          <w:szCs w:val="28"/>
        </w:rPr>
        <w:t>à chaud</w:t>
      </w:r>
      <w:r w:rsidRPr="00A36466">
        <w:rPr>
          <w:sz w:val="28"/>
          <w:szCs w:val="28"/>
        </w:rPr>
        <w:t> »</w:t>
      </w:r>
      <w:r>
        <w:rPr>
          <w:sz w:val="28"/>
          <w:szCs w:val="28"/>
        </w:rPr>
        <w:t>, aussitôt la donne jouée</w:t>
      </w:r>
    </w:p>
    <w:p w:rsidR="001B073C" w:rsidRDefault="001B073C" w:rsidP="001B073C">
      <w:pPr>
        <w:spacing w:after="0"/>
        <w:rPr>
          <w:sz w:val="28"/>
          <w:szCs w:val="28"/>
        </w:rPr>
      </w:pPr>
      <w:r w:rsidRPr="00A36466">
        <w:rPr>
          <w:sz w:val="28"/>
          <w:szCs w:val="28"/>
        </w:rPr>
        <w:t xml:space="preserve">Les points délicats sont repris </w:t>
      </w:r>
      <w:r>
        <w:rPr>
          <w:sz w:val="28"/>
          <w:szCs w:val="28"/>
        </w:rPr>
        <w:t>collectivement en fin de séance</w:t>
      </w:r>
    </w:p>
    <w:p w:rsidR="001B073C" w:rsidRPr="00A36466" w:rsidRDefault="001B073C" w:rsidP="001B07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A36466">
        <w:rPr>
          <w:sz w:val="28"/>
          <w:szCs w:val="28"/>
        </w:rPr>
        <w:t>participant</w:t>
      </w:r>
      <w:r>
        <w:rPr>
          <w:sz w:val="28"/>
          <w:szCs w:val="28"/>
        </w:rPr>
        <w:t>s</w:t>
      </w:r>
      <w:r w:rsidRPr="00A36466">
        <w:rPr>
          <w:sz w:val="28"/>
          <w:szCs w:val="28"/>
        </w:rPr>
        <w:t xml:space="preserve"> re</w:t>
      </w:r>
      <w:r>
        <w:rPr>
          <w:sz w:val="28"/>
          <w:szCs w:val="28"/>
        </w:rPr>
        <w:t xml:space="preserve">çoivent </w:t>
      </w:r>
      <w:r w:rsidRPr="00A36466">
        <w:rPr>
          <w:sz w:val="28"/>
          <w:szCs w:val="28"/>
        </w:rPr>
        <w:t xml:space="preserve">l’ensemble des donnes et leur commentaire, </w:t>
      </w:r>
      <w:r w:rsidRPr="00446DE7">
        <w:rPr>
          <w:b/>
          <w:sz w:val="28"/>
          <w:szCs w:val="28"/>
        </w:rPr>
        <w:t>par mail le soir même</w:t>
      </w:r>
      <w:r w:rsidRPr="00A36466">
        <w:rPr>
          <w:sz w:val="28"/>
          <w:szCs w:val="28"/>
        </w:rPr>
        <w:t>.</w:t>
      </w:r>
    </w:p>
    <w:p w:rsidR="00A36466" w:rsidRPr="001B073C" w:rsidRDefault="00A36466" w:rsidP="0075090D">
      <w:pPr>
        <w:spacing w:after="0"/>
        <w:rPr>
          <w:sz w:val="32"/>
          <w:szCs w:val="36"/>
        </w:rPr>
      </w:pPr>
    </w:p>
    <w:p w:rsidR="009338DF" w:rsidRDefault="0075090D" w:rsidP="0075090D">
      <w:pPr>
        <w:spacing w:after="0"/>
        <w:rPr>
          <w:b/>
          <w:sz w:val="32"/>
          <w:szCs w:val="36"/>
        </w:rPr>
      </w:pPr>
      <w:r w:rsidRPr="009338DF">
        <w:rPr>
          <w:b/>
          <w:sz w:val="32"/>
          <w:szCs w:val="36"/>
        </w:rPr>
        <w:t>Thème du 21 septembre</w:t>
      </w:r>
    </w:p>
    <w:p w:rsidR="009338DF" w:rsidRPr="009338DF" w:rsidRDefault="009338DF" w:rsidP="0075090D">
      <w:pPr>
        <w:spacing w:after="0"/>
        <w:rPr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06"/>
      </w:tblGrid>
      <w:tr w:rsidR="009338DF" w:rsidTr="009338DF">
        <w:trPr>
          <w:trHeight w:val="794"/>
          <w:jc w:val="center"/>
        </w:trPr>
        <w:tc>
          <w:tcPr>
            <w:tcW w:w="13606" w:type="dxa"/>
            <w:vAlign w:val="center"/>
          </w:tcPr>
          <w:p w:rsidR="009338DF" w:rsidRPr="00446DE7" w:rsidRDefault="009338DF" w:rsidP="009338DF">
            <w:pPr>
              <w:jc w:val="center"/>
              <w:rPr>
                <w:color w:val="00B050"/>
                <w:sz w:val="36"/>
                <w:szCs w:val="36"/>
              </w:rPr>
            </w:pPr>
            <w:r w:rsidRPr="00446DE7">
              <w:rPr>
                <w:b/>
                <w:color w:val="00B050"/>
                <w:sz w:val="36"/>
                <w:szCs w:val="36"/>
              </w:rPr>
              <w:t>La 2</w:t>
            </w:r>
            <w:r w:rsidRPr="00446DE7">
              <w:rPr>
                <w:b/>
                <w:color w:val="00B050"/>
                <w:sz w:val="36"/>
                <w:szCs w:val="36"/>
                <w:vertAlign w:val="superscript"/>
              </w:rPr>
              <w:t>ème</w:t>
            </w:r>
            <w:r w:rsidRPr="00446DE7">
              <w:rPr>
                <w:b/>
                <w:color w:val="00B050"/>
                <w:sz w:val="36"/>
                <w:szCs w:val="36"/>
              </w:rPr>
              <w:t xml:space="preserve"> enchère du répondant quand l’ouvreur a nommé deux couleurs économiquement</w:t>
            </w:r>
          </w:p>
        </w:tc>
      </w:tr>
    </w:tbl>
    <w:p w:rsidR="0075090D" w:rsidRPr="001B073C" w:rsidRDefault="0075090D" w:rsidP="0075090D">
      <w:pPr>
        <w:spacing w:after="0"/>
        <w:rPr>
          <w:b/>
          <w:sz w:val="32"/>
          <w:szCs w:val="36"/>
        </w:rPr>
      </w:pPr>
    </w:p>
    <w:p w:rsidR="00EA70F2" w:rsidRDefault="00A36466" w:rsidP="001B073C">
      <w:pPr>
        <w:spacing w:after="0"/>
      </w:pPr>
      <w:r w:rsidRPr="00446DE7">
        <w:rPr>
          <w:b/>
          <w:sz w:val="32"/>
          <w:szCs w:val="32"/>
        </w:rPr>
        <w:t>Contact</w:t>
      </w:r>
      <w:r w:rsidRPr="00446DE7">
        <w:rPr>
          <w:sz w:val="32"/>
          <w:szCs w:val="32"/>
        </w:rPr>
        <w:t xml:space="preserve"> : Georges Paret, </w:t>
      </w:r>
      <w:r w:rsidRPr="00446DE7">
        <w:rPr>
          <w:b/>
          <w:sz w:val="32"/>
          <w:szCs w:val="32"/>
        </w:rPr>
        <w:t>06 74 99 04 57</w:t>
      </w:r>
      <w:r w:rsidRPr="00446DE7">
        <w:rPr>
          <w:sz w:val="32"/>
          <w:szCs w:val="32"/>
        </w:rPr>
        <w:t xml:space="preserve">  ou </w:t>
      </w:r>
      <w:r w:rsidR="00FD0E21" w:rsidRPr="00446DE7">
        <w:rPr>
          <w:sz w:val="32"/>
          <w:szCs w:val="32"/>
        </w:rPr>
        <w:t xml:space="preserve">par mail : </w:t>
      </w:r>
      <w:hyperlink r:id="rId6" w:history="1">
        <w:r w:rsidR="00FD0E21" w:rsidRPr="00446DE7">
          <w:rPr>
            <w:rStyle w:val="Lienhypertexte"/>
            <w:b/>
            <w:sz w:val="32"/>
            <w:szCs w:val="32"/>
          </w:rPr>
          <w:t>gparet@hotmail.com</w:t>
        </w:r>
      </w:hyperlink>
      <w:r w:rsidR="00FD0E21" w:rsidRPr="00446DE7">
        <w:rPr>
          <w:b/>
          <w:sz w:val="32"/>
          <w:szCs w:val="32"/>
        </w:rPr>
        <w:t>.</w:t>
      </w:r>
      <w:bookmarkStart w:id="0" w:name="_GoBack"/>
      <w:bookmarkEnd w:id="0"/>
    </w:p>
    <w:sectPr w:rsidR="00EA70F2" w:rsidSect="00A364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BB"/>
    <w:rsid w:val="000B00BB"/>
    <w:rsid w:val="001B073C"/>
    <w:rsid w:val="00446DE7"/>
    <w:rsid w:val="0075090D"/>
    <w:rsid w:val="008412BA"/>
    <w:rsid w:val="009338DF"/>
    <w:rsid w:val="00A36466"/>
    <w:rsid w:val="00EA70F2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2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FD0E2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5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D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2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FD0E2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5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D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are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15F7-8437-4CBD-93CF-A0E2E941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Paret</dc:creator>
  <cp:keywords/>
  <dc:description/>
  <cp:lastModifiedBy>Georges Paret</cp:lastModifiedBy>
  <cp:revision>2</cp:revision>
  <dcterms:created xsi:type="dcterms:W3CDTF">2018-09-18T08:24:00Z</dcterms:created>
  <dcterms:modified xsi:type="dcterms:W3CDTF">2018-09-18T09:34:00Z</dcterms:modified>
</cp:coreProperties>
</file>